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20"/>
          <w:szCs w:val="20"/>
        </w:rPr>
        <w:t xml:space="preserve">TELECON — Infrastructure Québec</w:t>
      </w:r>
    </w:p>
    <w:p>
      <w:pPr>
        <w:spacing w:after="20"/>
        <w:jc w:val="center"/>
      </w:pPr>
      <w:r>
        <w:rPr>
          <w:b/>
          <w:bCs/>
          <w:color w:val="1F3864"/>
          <w:sz w:val="34"/>
          <w:szCs w:val="34"/>
        </w:rPr>
        <w:t xml:space="preserve">FICHE DE STAND-DOWN SÉCURITÉ</w:t>
      </w:r>
    </w:p>
    <w:p>
      <w:pPr>
        <w:spacing w:after="20"/>
        <w:jc w:val="center"/>
      </w:pPr>
      <w:r>
        <w:rPr>
          <w:b/>
          <w:bCs/>
          <w:i/>
          <w:iCs/>
          <w:color w:val="888780"/>
          <w:sz w:val="22"/>
          <w:szCs w:val="22"/>
        </w:rPr>
        <w:t xml:space="preserve">Safety Stand-Down Record</w:t>
      </w:r>
    </w:p>
    <w:p>
      <w:pPr>
        <w:spacing w:after="150"/>
        <w:jc w:val="center"/>
      </w:pPr>
      <w:r>
        <w:rPr>
          <w:b/>
          <w:bCs/>
          <w:sz w:val="20"/>
          <w:szCs w:val="20"/>
        </w:rPr>
        <w:t xml:space="preserve">Incident : collision — camion nacelle 110035 · A-25 Terrebonne · ID 29292224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shd w:fill="FAEEDA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i/>
                <w:iCs/>
                <w:color w:val="1F3864"/>
                <w:sz w:val="18"/>
                <w:szCs w:val="18"/>
              </w:rPr>
              <w:t xml:space="preserve">Apprendre et prévenir — pas blâmer. Rapide, factuel, orienté action. L'enquête suit son cours; aucun nom ni hypothèse non vérifiée dans ce document.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Learn and prevent — not blame. Fast, factual, action-oriented. Investigation ongoing; no names or unverified assumptions here.</w:t>
            </w:r>
          </w:p>
        </w:tc>
      </w:tr>
    </w:tbl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1. Informations générales</w:t>
      </w:r>
      <w:r>
        <w:rPr>
          <w:b/>
          <w:bCs/>
          <w:color w:val="888780"/>
          <w:sz w:val="22"/>
          <w:szCs w:val="22"/>
        </w:rPr>
        <w:t xml:space="preserve">  /  General information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Chantier / secteur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Site / area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Projet Falcon — équipes terrain, Québec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Entreprise / département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Company / department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Telecon — Infrastructure Québec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Date du stand-down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Stand-down date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Lundi 17 août 2026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Heure début / fin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Start / end time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5 h 30 — ____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Lieu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Location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______________________ (aire de rassemblement)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Animateur (nom, fonction)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Facilitator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Steven Laprade — superviseur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Nombre de participants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Number of attendees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60"/>
      </w:pPr>
      <w:r>
        <w:rPr>
          <w:sz w:val="19"/>
          <w:szCs w:val="19"/>
        </w:rPr>
        <w:t xml:space="preserve">Liste des participants (nom, fonction, signature) : voir registre en section 8.</w:t>
      </w:r>
      <w:r>
        <w:rPr>
          <w:i/>
          <w:iCs/>
          <w:color w:val="5F5E5A"/>
          <w:sz w:val="18"/>
          <w:szCs w:val="18"/>
        </w:rPr>
        <w:t xml:space="preserve">  ·  Attendee list (name, role, signature): see register in section 8.</w:t>
      </w:r>
    </w:p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2. Contexte et objectif</w:t>
      </w:r>
      <w:r>
        <w:rPr>
          <w:b/>
          <w:bCs/>
          <w:color w:val="888780"/>
          <w:sz w:val="22"/>
          <w:szCs w:val="22"/>
        </w:rPr>
        <w:t xml:space="preserve">  /  Context &amp; objective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Type d'événement déclencheur</w:t>
      </w:r>
      <w:r>
        <w:rPr>
          <w:b/>
          <w:bCs/>
          <w:i/>
          <w:iCs/>
          <w:color w:val="7BA39C"/>
          <w:sz w:val="19"/>
          <w:szCs w:val="19"/>
        </w:rPr>
        <w:t xml:space="preserve">  /  Triggering event type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Accident avec blessure(s)</w:t>
      </w:r>
      <w:r>
        <w:rPr>
          <w:i/>
          <w:iCs/>
          <w:color w:val="5F5E5A"/>
          <w:sz w:val="20"/>
          <w:szCs w:val="20"/>
        </w:rPr>
        <w:t xml:space="preserve">  ·  Injury accident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Accident matériel seulement</w:t>
      </w:r>
      <w:r>
        <w:rPr>
          <w:i/>
          <w:iCs/>
          <w:color w:val="5F5E5A"/>
          <w:sz w:val="20"/>
          <w:szCs w:val="20"/>
        </w:rPr>
        <w:t xml:space="preserve">  ·  Property damage only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Quasi-accident (near miss)</w:t>
      </w:r>
      <w:r>
        <w:rPr>
          <w:i/>
          <w:iCs/>
          <w:color w:val="5F5E5A"/>
          <w:sz w:val="20"/>
          <w:szCs w:val="20"/>
        </w:rPr>
        <w:t xml:space="preserve">  ·  Near miss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Autre : __________</w:t>
      </w:r>
      <w:r>
        <w:rPr>
          <w:i/>
          <w:iCs/>
          <w:color w:val="5F5E5A"/>
          <w:sz w:val="20"/>
          <w:szCs w:val="20"/>
        </w:rPr>
        <w:t xml:space="preserve">  ·  Other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Résumé de l'incident (factuel, sans nom)</w:t>
      </w:r>
      <w:r>
        <w:rPr>
          <w:b/>
          <w:bCs/>
          <w:i/>
          <w:iCs/>
          <w:color w:val="7BA39C"/>
          <w:sz w:val="19"/>
          <w:szCs w:val="19"/>
        </w:rPr>
        <w:t xml:space="preserve">  /  Incident summary (factual, no names)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Le 13 août 2026, un camion nacelle Telecon (unité 110035) circulant sur l'autoroute 25 à la hauteur de Terrebonne a percuté l'arrière d'un véhicule lors d'un ralentissement de la circulation. La télématique indique un passage d'environ 65 km/h à 0 en quelques instants (à confirmer). Un travailleur a été pris en charge par les services ambulanciers; l'A-25 a été fermée temporairement et la police est intervenue. Dommages importants à l'avant du véhicule.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On Aug 13, 2026, a Telecon bucket truck (unit 110035) on Highway 25 near Terrebonne rear-ended a vehicle during slowing traffic. Telematics indicate ~65→0 km/h within moments (to confirm). A worker was taken by ambulance; the A-25 was temporarily closed and police attended. Significant front-end damage.</w:t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Objectifs du stand-down</w:t>
      </w:r>
      <w:r>
        <w:rPr>
          <w:b/>
          <w:bCs/>
          <w:i/>
          <w:iCs/>
          <w:color w:val="7BA39C"/>
          <w:sz w:val="19"/>
          <w:szCs w:val="19"/>
        </w:rPr>
        <w:t xml:space="preserve">  /  Objectives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Partager les faits connus de façon factuelle</w:t>
      </w:r>
      <w:r>
        <w:rPr>
          <w:i/>
          <w:iCs/>
          <w:color w:val="5F5E5A"/>
          <w:sz w:val="20"/>
          <w:szCs w:val="20"/>
        </w:rPr>
        <w:t xml:space="preserve">  ·  Share known facts factually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Identifier les expositions et risques similaires</w:t>
      </w:r>
      <w:r>
        <w:rPr>
          <w:i/>
          <w:iCs/>
          <w:color w:val="5F5E5A"/>
          <w:sz w:val="20"/>
          <w:szCs w:val="20"/>
        </w:rPr>
        <w:t xml:space="preserve">  ·  Identify similar exposures and risks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Rappeler / renforcer la conduite préventive (5 clés Smith®)</w:t>
      </w:r>
      <w:r>
        <w:rPr>
          <w:i/>
          <w:iCs/>
          <w:color w:val="5F5E5A"/>
          <w:sz w:val="20"/>
          <w:szCs w:val="20"/>
        </w:rPr>
        <w:t xml:space="preserve">  ·  Reinforce defensive driving (5 Smith® keys)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Définir des actions correctives immédiates</w:t>
      </w:r>
      <w:r>
        <w:rPr>
          <w:i/>
          <w:iCs/>
          <w:color w:val="5F5E5A"/>
          <w:sz w:val="20"/>
          <w:szCs w:val="20"/>
        </w:rPr>
        <w:t xml:space="preserve">  ·  Define immediate corrective actions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Recueillir les observations des travailleurs</w:t>
      </w:r>
      <w:r>
        <w:rPr>
          <w:i/>
          <w:iCs/>
          <w:color w:val="5F5E5A"/>
          <w:sz w:val="20"/>
          <w:szCs w:val="20"/>
        </w:rPr>
        <w:t xml:space="preserve">  ·  Gather worker observations</w:t>
      </w:r>
    </w:p>
    <w:p>
      <w:r>
        <w:br w:type="page"/>
      </w:r>
    </w:p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3. Faits de l'incident</w:t>
      </w:r>
      <w:r>
        <w:rPr>
          <w:b/>
          <w:bCs/>
          <w:color w:val="888780"/>
          <w:sz w:val="22"/>
          <w:szCs w:val="22"/>
        </w:rPr>
        <w:t xml:space="preserve">  /  Incident facts</w:t>
      </w:r>
    </w:p>
    <w:p>
      <w:pPr>
        <w:spacing w:after="100"/>
      </w:pPr>
      <w:r>
        <w:rPr>
          <w:sz w:val="19"/>
          <w:szCs w:val="19"/>
        </w:rPr>
        <w:t xml:space="preserve">À compléter par le responsable SST / enquêteur. Basé sur la preuve; ne pas conclure avant validation.</w:t>
      </w:r>
      <w:r>
        <w:rPr>
          <w:i/>
          <w:iCs/>
          <w:color w:val="5F5E5A"/>
          <w:sz w:val="18"/>
          <w:szCs w:val="18"/>
        </w:rPr>
        <w:t xml:space="preserve">  ·  To be completed by the HSE lead / investigator. Evidence-based; do not conclude before validation.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Date / heure de l'incident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Incident date / time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13 août 2026 · ~15 h 30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Lieu exact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Exact location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Autoroute 25, hauteur Terrebonne (QC)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Équipement impliqué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Equipment involved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Camion nacelle Freightliner — unité 110035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Autre véhicule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Other vehicle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______________________</w:t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Activité au moment de l'incident</w:t>
      </w:r>
      <w:r>
        <w:rPr>
          <w:b/>
          <w:bCs/>
          <w:i/>
          <w:iCs/>
          <w:color w:val="7BA39C"/>
          <w:sz w:val="19"/>
          <w:szCs w:val="19"/>
        </w:rPr>
        <w:t xml:space="preserve">  /  Activity at time of incident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Déplacement sur route (position de transport)</w:t>
      </w:r>
      <w:r>
        <w:rPr>
          <w:i/>
          <w:iCs/>
          <w:color w:val="5F5E5A"/>
          <w:sz w:val="20"/>
          <w:szCs w:val="20"/>
        </w:rPr>
        <w:t xml:space="preserve">  ·  On-road travel (transport position)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Approche d'un ralentissement / arrêt de circulation</w:t>
      </w:r>
      <w:r>
        <w:rPr>
          <w:i/>
          <w:iCs/>
          <w:color w:val="5F5E5A"/>
          <w:sz w:val="20"/>
          <w:szCs w:val="20"/>
        </w:rPr>
        <w:t xml:space="preserve">  ·  Approaching slowing / stopped traffic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Manœuvre (virage, changement de voie)</w:t>
      </w:r>
      <w:r>
        <w:rPr>
          <w:i/>
          <w:iCs/>
          <w:color w:val="5F5E5A"/>
          <w:sz w:val="20"/>
          <w:szCs w:val="20"/>
        </w:rPr>
        <w:t xml:space="preserve">  ·  Maneuver (turn, lane change)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Autre : __________</w:t>
      </w:r>
      <w:r>
        <w:rPr>
          <w:i/>
          <w:iCs/>
          <w:color w:val="5F5E5A"/>
          <w:sz w:val="20"/>
          <w:szCs w:val="20"/>
        </w:rPr>
        <w:t xml:space="preserve">  ·  Other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Conditions au moment de l'incident</w:t>
      </w:r>
      <w:r>
        <w:rPr>
          <w:b/>
          <w:bCs/>
          <w:i/>
          <w:iCs/>
          <w:color w:val="7BA39C"/>
          <w:sz w:val="19"/>
          <w:szCs w:val="19"/>
        </w:rPr>
        <w:t xml:space="preserve">  /  Conditions at time of incident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Météo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Weather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Jour, sec, dégagé (photos) — facteur météo écarté / ruled out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Visibilité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Visibility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______________________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Circulation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Traffic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Ralentissement / arrêt en amont — à préciser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État de la chaussée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Road surface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______________________</w:t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Conséquences connues</w:t>
      </w:r>
      <w:r>
        <w:rPr>
          <w:b/>
          <w:bCs/>
          <w:i/>
          <w:iCs/>
          <w:color w:val="7BA39C"/>
          <w:sz w:val="19"/>
          <w:szCs w:val="19"/>
        </w:rPr>
        <w:t xml:space="preserve">  /  Known consequences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Blessures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Injuries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Travailleur pris en charge par ambulance (à préciser)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Dommages matériels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Property damage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Avant du véhicule — importants; unité hors service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Impact opérations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Operational impact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A-25 fermée temporairement</w:t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Mesures immédiates déjà prises</w:t>
      </w:r>
      <w:r>
        <w:rPr>
          <w:b/>
          <w:bCs/>
          <w:i/>
          <w:iCs/>
          <w:color w:val="7BA39C"/>
          <w:sz w:val="19"/>
          <w:szCs w:val="19"/>
        </w:rPr>
        <w:t xml:space="preserve">  /  Immediate actions already taken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Zone sécurisée / services d'urgence appelés</w:t>
      </w:r>
      <w:r>
        <w:rPr>
          <w:i/>
          <w:iCs/>
          <w:color w:val="5F5E5A"/>
          <w:sz w:val="20"/>
          <w:szCs w:val="20"/>
        </w:rPr>
        <w:t xml:space="preserve">  ·  Scene secured / emergency services called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Véhicule retiré du service</w:t>
      </w:r>
      <w:r>
        <w:rPr>
          <w:i/>
          <w:iCs/>
          <w:color w:val="5F5E5A"/>
          <w:sz w:val="20"/>
          <w:szCs w:val="20"/>
        </w:rPr>
        <w:t xml:space="preserve">  ·  Vehicle removed from service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Enquête interne lancée (eCompliance)</w:t>
      </w:r>
      <w:r>
        <w:rPr>
          <w:i/>
          <w:iCs/>
          <w:color w:val="5F5E5A"/>
          <w:sz w:val="20"/>
          <w:szCs w:val="20"/>
        </w:rPr>
        <w:t xml:space="preserve">  ·  Internal investigation opened (eCompliance)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Avis direction / autorités (police, CNESST au besoin)</w:t>
      </w:r>
      <w:r>
        <w:rPr>
          <w:i/>
          <w:iCs/>
          <w:color w:val="5F5E5A"/>
          <w:sz w:val="20"/>
          <w:szCs w:val="20"/>
        </w:rPr>
        <w:t xml:space="preserve">  ·  Notice to management / authorities as required</w:t>
      </w:r>
    </w:p>
    <w:p>
      <w:pPr>
        <w:spacing w:after="60"/>
      </w:pPr>
      <w:r>
        <w:rPr>
          <w:sz w:val="18"/>
          <w:szCs w:val="18"/>
        </w:rPr>
        <w:t xml:space="preserve">Joindre si disponible : photos annotées, extrait télématique FleetComplete, rapport de police.</w:t>
      </w:r>
      <w:r>
        <w:rPr>
          <w:i/>
          <w:iCs/>
          <w:color w:val="5F5E5A"/>
          <w:sz w:val="17"/>
          <w:szCs w:val="17"/>
        </w:rPr>
        <w:t xml:space="preserve">  ·  Attach if available: annotated photos, FleetComplete telematics extract, police report.</w:t>
      </w:r>
    </w:p>
    <w:p>
      <w:r>
        <w:br w:type="page"/>
      </w:r>
    </w:p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4. Expositions et risques identifiés</w:t>
      </w:r>
      <w:r>
        <w:rPr>
          <w:b/>
          <w:bCs/>
          <w:color w:val="888780"/>
          <w:sz w:val="22"/>
          <w:szCs w:val="22"/>
        </w:rPr>
        <w:t xml:space="preserve">  /  Exposures &amp; risks identified</w:t>
      </w:r>
    </w:p>
    <w:p>
      <w:pPr>
        <w:spacing w:after="90"/>
      </w:pPr>
      <w:r>
        <w:rPr>
          <w:sz w:val="19"/>
          <w:szCs w:val="19"/>
        </w:rPr>
        <w:t xml:space="preserve">Discussion avec l'équipe. Même si l'enquête n'est pas terminée, on nomme les expositions plausibles de la conduite sur route.</w:t>
      </w:r>
      <w:r>
        <w:rPr>
          <w:i/>
          <w:iCs/>
          <w:color w:val="5F5E5A"/>
          <w:sz w:val="18"/>
          <w:szCs w:val="18"/>
        </w:rPr>
        <w:t xml:space="preserve">  ·  Team discussion. Even before the investigation concludes, name the plausible on-road exposures.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Distance de suivi insuffisante (règle 4-6 s non tenue)</w:t>
      </w:r>
      <w:r>
        <w:rPr>
          <w:i/>
          <w:iCs/>
          <w:color w:val="5F5E5A"/>
          <w:sz w:val="20"/>
          <w:szCs w:val="20"/>
        </w:rPr>
        <w:t xml:space="preserve">  ·  Insufficient following distance (4-6 s rule not held)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Vitesse inadaptée à un trafic ralenti</w:t>
      </w:r>
      <w:r>
        <w:rPr>
          <w:i/>
          <w:iCs/>
          <w:color w:val="5F5E5A"/>
          <w:sz w:val="20"/>
          <w:szCs w:val="20"/>
        </w:rPr>
        <w:t xml:space="preserve">  ·  Speed not adapted to slowing traffic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Inattention / distraction au volant</w:t>
      </w:r>
      <w:r>
        <w:rPr>
          <w:i/>
          <w:iCs/>
          <w:color w:val="5F5E5A"/>
          <w:sz w:val="20"/>
          <w:szCs w:val="20"/>
        </w:rPr>
        <w:t xml:space="preserve">  ·  Inattention / distraction at the wheel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Fatigue / aptitude au travail</w:t>
      </w:r>
      <w:r>
        <w:rPr>
          <w:i/>
          <w:iCs/>
          <w:color w:val="5F5E5A"/>
          <w:sz w:val="20"/>
          <w:szCs w:val="20"/>
        </w:rPr>
        <w:t xml:space="preserve">  ·  Fatigue / fitness for duty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Distance d'arrêt allongée du camion nacelle (~+40 %)</w:t>
      </w:r>
      <w:r>
        <w:rPr>
          <w:i/>
          <w:iCs/>
          <w:color w:val="5F5E5A"/>
          <w:sz w:val="20"/>
          <w:szCs w:val="20"/>
        </w:rPr>
        <w:t xml:space="preserve">  ·  Longer bucket-truck stopping distance (~+40%)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Anticipation insuffisante du ralentissement en amont</w:t>
      </w:r>
      <w:r>
        <w:rPr>
          <w:i/>
          <w:iCs/>
          <w:color w:val="5F5E5A"/>
          <w:sz w:val="20"/>
          <w:szCs w:val="20"/>
        </w:rPr>
        <w:t xml:space="preserve">  ·  Insufficient anticipation of traffic slowing ahead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Autre : __________</w:t>
      </w:r>
      <w:r>
        <w:rPr>
          <w:i/>
          <w:iCs/>
          <w:color w:val="5F5E5A"/>
          <w:sz w:val="20"/>
          <w:szCs w:val="20"/>
        </w:rPr>
        <w:t xml:space="preserve">  ·  Other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Questions posées à l'équipe</w:t>
      </w:r>
      <w:r>
        <w:rPr>
          <w:b/>
          <w:bCs/>
          <w:i/>
          <w:iCs/>
          <w:color w:val="7BA39C"/>
          <w:sz w:val="19"/>
          <w:szCs w:val="19"/>
        </w:rPr>
        <w:t xml:space="preserve">  /  Questions asked to the team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Qu'est-ce qui aurait pu empêcher cet événement ?</w:t>
      </w:r>
      <w:r>
        <w:rPr>
          <w:i/>
          <w:iCs/>
          <w:color w:val="5F5E5A"/>
          <w:sz w:val="20"/>
          <w:szCs w:val="20"/>
        </w:rPr>
        <w:t xml:space="preserve">  ·  What could have prevented this event?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Où voyez-vous les mêmes risques sur vos trajets ?</w:t>
      </w:r>
      <w:r>
        <w:rPr>
          <w:i/>
          <w:iCs/>
          <w:color w:val="5F5E5A"/>
          <w:sz w:val="20"/>
          <w:szCs w:val="20"/>
        </w:rPr>
        <w:t xml:space="preserve">  ·  Where do you see the same risks on your routes?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Qu'est-ce qui vous aiderait à conduire plus sécuritairement ?</w:t>
      </w:r>
      <w:r>
        <w:rPr>
          <w:i/>
          <w:iCs/>
          <w:color w:val="5F5E5A"/>
          <w:sz w:val="20"/>
          <w:szCs w:val="20"/>
        </w:rPr>
        <w:t xml:space="preserve">  ·  What would help you drive more safely?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Synthèse des commentaires / préoccupations</w:t>
      </w:r>
      <w:r>
        <w:rPr>
          <w:b/>
          <w:bCs/>
          <w:i/>
          <w:iCs/>
          <w:color w:val="7BA39C"/>
          <w:sz w:val="19"/>
          <w:szCs w:val="19"/>
        </w:rPr>
        <w:t xml:space="preserve">  /  Summary of comments / concerns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i/>
                <w:iCs/>
                <w:color w:val="888780"/>
                <w:sz w:val="18"/>
                <w:szCs w:val="18"/>
              </w:rPr>
              <w:t xml:space="preserve">(noter les points clés soulevés / note key points raised)</w:t>
            </w:r>
          </w:p>
        </w:tc>
      </w:tr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5. Règles et procédures réaffirmées</w:t>
      </w:r>
      <w:r>
        <w:rPr>
          <w:b/>
          <w:bCs/>
          <w:color w:val="888780"/>
          <w:sz w:val="22"/>
          <w:szCs w:val="22"/>
        </w:rPr>
        <w:t xml:space="preserve">  /  Rules &amp; procedures reaffirmed</w:t>
      </w:r>
    </w:p>
    <w:p>
      <w:pPr>
        <w:spacing w:after="90"/>
      </w:pPr>
      <w:r>
        <w:rPr>
          <w:b/>
          <w:bCs/>
          <w:sz w:val="19"/>
          <w:szCs w:val="19"/>
        </w:rPr>
        <w:t xml:space="preserve">Référence : SSE-2000-TEL-PRO Sécurité Routière · système Smith®.</w:t>
      </w:r>
      <w:r>
        <w:rPr>
          <w:i/>
          <w:iCs/>
          <w:color w:val="5F5E5A"/>
          <w:sz w:val="18"/>
          <w:szCs w:val="18"/>
        </w:rPr>
        <w:t xml:space="preserve">  ·  Reference: SSE-2000-TEL-PRO Road Safety · Smith System®.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Distance de suivi : maintenir un coussin de 4 à 6 secondes (SSE-2000 §6.7.3).</w:t>
      </w:r>
      <w:r>
        <w:rPr>
          <w:i/>
          <w:iCs/>
          <w:color w:val="5F5E5A"/>
          <w:sz w:val="20"/>
          <w:szCs w:val="20"/>
        </w:rPr>
        <w:t xml:space="preserve">  ·  Following distance: keep a 4-6 second cushion.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Regarder au loin — 15 s en avant — et garder les yeux en mouvement (fixer &lt; 2 s).</w:t>
      </w:r>
      <w:r>
        <w:rPr>
          <w:i/>
          <w:iCs/>
          <w:color w:val="5F5E5A"/>
          <w:sz w:val="20"/>
          <w:szCs w:val="20"/>
        </w:rPr>
        <w:t xml:space="preserve">  ·  Aim high — 15 s ahead — and keep eyes moving (fixate &lt; 2 s).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Adapter la vitesse à la circulation et aux conditions.</w:t>
      </w:r>
      <w:r>
        <w:rPr>
          <w:i/>
          <w:iCs/>
          <w:color w:val="5F5E5A"/>
          <w:sz w:val="20"/>
          <w:szCs w:val="20"/>
        </w:rPr>
        <w:t xml:space="preserve">  ·  Adapt speed to traffic and conditions.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Zéro distraction : téléphone rangé, habitacle sécurisé (§6.7.3).</w:t>
      </w:r>
      <w:r>
        <w:rPr>
          <w:i/>
          <w:iCs/>
          <w:color w:val="5F5E5A"/>
          <w:sz w:val="20"/>
          <w:szCs w:val="20"/>
        </w:rPr>
        <w:t xml:space="preserve">  ·  Zero distraction: phone away, cab secured.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Inspection pré-départ et tour de sécurité 360° avant de partir (§6.5, §6.7.1).</w:t>
      </w:r>
      <w:r>
        <w:rPr>
          <w:i/>
          <w:iCs/>
          <w:color w:val="5F5E5A"/>
          <w:sz w:val="20"/>
          <w:szCs w:val="20"/>
        </w:rPr>
        <w:t xml:space="preserve">  ·  Pre-trip inspection and 360° walk-around before departure.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Aptitude au travail : gérer fatigue et pauses (§6.4.4).</w:t>
      </w:r>
      <w:r>
        <w:rPr>
          <w:i/>
          <w:iCs/>
          <w:color w:val="5F5E5A"/>
          <w:sz w:val="20"/>
          <w:szCs w:val="20"/>
        </w:rPr>
        <w:t xml:space="preserve">  ·  Fitness for duty: manage fatigue and breaks.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Signalement immédiat de tout quasi-accident ou condition dangereuse.</w:t>
      </w:r>
      <w:r>
        <w:rPr>
          <w:i/>
          <w:iCs/>
          <w:color w:val="5F5E5A"/>
          <w:sz w:val="20"/>
          <w:szCs w:val="20"/>
        </w:rPr>
        <w:t xml:space="preserve">  ·  Immediate reporting of any near miss or unsafe condition.</w:t>
      </w:r>
    </w:p>
    <w:p>
      <w:r>
        <w:br w:type="page"/>
      </w:r>
    </w:p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6. Actions correctives et mesures</w:t>
      </w:r>
      <w:r>
        <w:rPr>
          <w:b/>
          <w:bCs/>
          <w:color w:val="888780"/>
          <w:sz w:val="22"/>
          <w:szCs w:val="22"/>
        </w:rPr>
        <w:t xml:space="preserve">  /  Corrective actions &amp; measures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2200"/>
        <w:gridCol w:w="1500"/>
        <w:gridCol w:w="1840"/>
      </w:tblGrid>
      <w:tr>
        <w:tc>
          <w:tcPr>
            <w:tcW w:type="dxa" w:w="5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/>
            </w:r>
          </w:p>
        </w:tc>
        <w:tc>
          <w:tcPr>
            <w:tcW w:type="dxa" w:w="42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Action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Action</w:t>
            </w:r>
          </w:p>
        </w:tc>
        <w:tc>
          <w:tcPr>
            <w:tcW w:type="dxa" w:w="22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Responsable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Owner</w:t>
            </w:r>
          </w:p>
        </w:tc>
        <w:tc>
          <w:tcPr>
            <w:tcW w:type="dxa" w:w="15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Échéance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Due</w:t>
            </w:r>
          </w:p>
        </w:tc>
        <w:tc>
          <w:tcPr>
            <w:tcW w:type="dxa" w:w="184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Statut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Status</w:t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1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Diffuser un bulletin de sécurité sur l'événement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Safety bulletin issued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2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Rappel conduite préventive (5 clés) à toutes les équipes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Defensive-driving refresher, all crews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3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Vérifier les dossiers de formation Smith® à jour (unités nacelle)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Verify Smith® training records current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4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Vérifier les rapports d'inspection / entretien freins de la flotte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Verify fleet brake inspection records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5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Extraire et analyser la télématique FleetComplete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Extract &amp; analyze FleetComplete telematics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6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/>
            </w:r>
          </w:p>
        </w:tc>
        <w:tc>
          <w:tcPr>
            <w:tcW w:type="dxa" w:w="4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Autre : __________</w:t>
            </w:r>
            <w:r>
              <w:rPr>
                <w:i/>
                <w:iCs/>
                <w:color w:val="5F5E5A"/>
                <w:sz w:val="17"/>
                <w:szCs w:val="17"/>
              </w:rPr>
              <w:t xml:space="preserve">  ·  Other</w:t>
            </w:r>
          </w:p>
        </w:tc>
        <w:tc>
          <w:tcPr>
            <w:tcW w:type="dxa" w:w="22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8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7. Engagements de l'équipe</w:t>
      </w:r>
      <w:r>
        <w:rPr>
          <w:b/>
          <w:bCs/>
          <w:color w:val="888780"/>
          <w:sz w:val="22"/>
          <w:szCs w:val="22"/>
        </w:rPr>
        <w:t xml:space="preserve">  /  Team commitments</w:t>
      </w:r>
    </w:p>
    <w:p>
      <w:pPr>
        <w:spacing w:after="70"/>
      </w:pPr>
      <w:r>
        <w:rPr>
          <w:sz w:val="19"/>
          <w:szCs w:val="19"/>
        </w:rPr>
        <w:t xml:space="preserve">À la fin du stand-down, chaque participant s'engage à :</w:t>
      </w:r>
      <w:r>
        <w:rPr>
          <w:i/>
          <w:iCs/>
          <w:color w:val="5F5E5A"/>
          <w:sz w:val="18"/>
          <w:szCs w:val="18"/>
        </w:rPr>
        <w:t xml:space="preserve">  ·  At the end of the stand-down, each participant commits to: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Respecter la distance de suivi (4-6 s) et les 5 clés à chaque trajet</w:t>
      </w:r>
      <w:r>
        <w:rPr>
          <w:i/>
          <w:iCs/>
          <w:color w:val="5F5E5A"/>
          <w:sz w:val="20"/>
          <w:szCs w:val="20"/>
        </w:rPr>
        <w:t xml:space="preserve">  ·  Keep 4-6 s following distance and the 5 keys on every trip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Conduire sans distraction</w:t>
      </w:r>
      <w:r>
        <w:rPr>
          <w:i/>
          <w:iCs/>
          <w:color w:val="5F5E5A"/>
          <w:sz w:val="20"/>
          <w:szCs w:val="20"/>
        </w:rPr>
        <w:t xml:space="preserve">  ·  Drive without distraction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Faire l'inspection pré-départ et le tour de sécurité 360°</w:t>
      </w:r>
      <w:r>
        <w:rPr>
          <w:i/>
          <w:iCs/>
          <w:color w:val="5F5E5A"/>
          <w:sz w:val="20"/>
          <w:szCs w:val="20"/>
        </w:rPr>
        <w:t xml:space="preserve">  ·  Do the pre-trip and 360° walk-around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Intervenir en cas de comportement dangereux observé</w:t>
      </w:r>
      <w:r>
        <w:rPr>
          <w:i/>
          <w:iCs/>
          <w:color w:val="5F5E5A"/>
          <w:sz w:val="20"/>
          <w:szCs w:val="20"/>
        </w:rPr>
        <w:t xml:space="preserve">  ·  Speak up on observed unsafe behaviour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Signaler tout quasi-accident ou condition dangereuse</w:t>
      </w:r>
      <w:r>
        <w:rPr>
          <w:i/>
          <w:iCs/>
          <w:color w:val="5F5E5A"/>
          <w:sz w:val="20"/>
          <w:szCs w:val="20"/>
        </w:rPr>
        <w:t xml:space="preserve">  ·  Report any near miss or unsafe condition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Commentaire libre des participants (optionnel)</w:t>
      </w:r>
      <w:r>
        <w:rPr>
          <w:b/>
          <w:bCs/>
          <w:i/>
          <w:iCs/>
          <w:color w:val="7BA39C"/>
          <w:sz w:val="19"/>
          <w:szCs w:val="19"/>
        </w:rPr>
        <w:t xml:space="preserve">  /  Open comments (optional)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10" w:before="240"/>
      </w:pPr>
      <w:r>
        <w:rPr>
          <w:b/>
          <w:bCs/>
          <w:color w:val="1F3864"/>
          <w:sz w:val="26"/>
          <w:szCs w:val="26"/>
        </w:rPr>
        <w:t xml:space="preserve">8. Suivi, registre et documentation</w:t>
      </w:r>
      <w:r>
        <w:rPr>
          <w:b/>
          <w:bCs/>
          <w:color w:val="888780"/>
          <w:sz w:val="22"/>
          <w:szCs w:val="22"/>
        </w:rPr>
        <w:t xml:space="preserve">  /  Follow-up, register &amp; documentation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Prochaine vérification des actions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Next action review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Responsable du suivi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Follow-up owner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Procédures associées (portail SST)</w:t>
      </w:r>
      <w:r>
        <w:rPr>
          <w:b/>
          <w:bCs/>
          <w:i/>
          <w:iCs/>
          <w:color w:val="7BA39C"/>
          <w:sz w:val="19"/>
          <w:szCs w:val="19"/>
        </w:rPr>
        <w:t xml:space="preserve">  /  Related procedures (HSE portal)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SSE-2000-TEL-PRO — Sécurité Routière</w:t>
      </w:r>
      <w:r>
        <w:rPr>
          <w:i/>
          <w:iCs/>
          <w:color w:val="5F5E5A"/>
          <w:sz w:val="20"/>
          <w:szCs w:val="20"/>
        </w:rPr>
        <w:t xml:space="preserve">  ·  Road Safety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HSE-902-TEL-STD — Analyse d'événement et causes fondamentales</w:t>
      </w:r>
      <w:r>
        <w:rPr>
          <w:i/>
          <w:iCs/>
          <w:color w:val="5F5E5A"/>
          <w:sz w:val="20"/>
          <w:szCs w:val="20"/>
        </w:rPr>
        <w:t xml:space="preserve">  ·  Event Analysis &amp; Root Cause</w:t>
      </w:r>
    </w:p>
    <w:p>
      <w:pPr>
        <w:pStyle w:val="ListParagraph"/>
        <w:numPr>
          <w:ilvl w:val="0"/>
          <w:numId w:val="1"/>
        </w:numPr>
        <w:spacing w:after="45"/>
      </w:pPr>
      <w:r>
        <w:rPr>
          <w:sz w:val="21"/>
          <w:szCs w:val="21"/>
        </w:rPr>
        <w:t xml:space="preserve">Programme de signalement d'incident / quasi-accident</w:t>
      </w:r>
      <w:r>
        <w:rPr>
          <w:i/>
          <w:iCs/>
          <w:color w:val="5F5E5A"/>
          <w:sz w:val="20"/>
          <w:szCs w:val="20"/>
        </w:rPr>
        <w:t xml:space="preserve">  ·  Incident / near-miss reporting program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Pièces jointes / références</w:t>
      </w:r>
      <w:r>
        <w:rPr>
          <w:b/>
          <w:bCs/>
          <w:i/>
          <w:iCs/>
          <w:color w:val="7BA39C"/>
          <w:sz w:val="19"/>
          <w:szCs w:val="19"/>
        </w:rPr>
        <w:t xml:space="preserve">  /  Attachments / references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Schéma / photos annotées de la scène</w:t>
      </w:r>
      <w:r>
        <w:rPr>
          <w:i/>
          <w:iCs/>
          <w:color w:val="5F5E5A"/>
          <w:sz w:val="20"/>
          <w:szCs w:val="20"/>
        </w:rPr>
        <w:t xml:space="preserve">  ·  Scene diagram / annotated photos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Extrait télématique FleetComplete</w:t>
      </w:r>
      <w:r>
        <w:rPr>
          <w:i/>
          <w:iCs/>
          <w:color w:val="5F5E5A"/>
          <w:sz w:val="20"/>
          <w:szCs w:val="20"/>
        </w:rPr>
        <w:t xml:space="preserve">  ·  FleetComplete telematics extract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Graphe de connaissance RCA (11 nœuds)</w:t>
      </w:r>
      <w:r>
        <w:rPr>
          <w:i/>
          <w:iCs/>
          <w:color w:val="5F5E5A"/>
          <w:sz w:val="20"/>
          <w:szCs w:val="20"/>
        </w:rPr>
        <w:t xml:space="preserve">  ·  RCA knowledge graph (11 nodes)</w:t>
      </w:r>
    </w:p>
    <w:p>
      <w:pPr>
        <w:spacing w:after="50"/>
      </w:pPr>
      <w:r>
        <w:rPr>
          <w:color w:val="0B7A6E"/>
          <w:sz w:val="22"/>
          <w:szCs w:val="22"/>
        </w:rPr>
        <w:t xml:space="preserve">☐  </w:t>
      </w:r>
      <w:r>
        <w:rPr>
          <w:sz w:val="21"/>
          <w:szCs w:val="21"/>
        </w:rPr>
        <w:t xml:space="preserve">Rapport d'enquête (quand disponible)</w:t>
      </w:r>
      <w:r>
        <w:rPr>
          <w:i/>
          <w:iCs/>
          <w:color w:val="5F5E5A"/>
          <w:sz w:val="20"/>
          <w:szCs w:val="20"/>
        </w:rPr>
        <w:t xml:space="preserve">  ·  Investigation report (when available)</w:t>
      </w:r>
    </w:p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Registre de présence</w:t>
      </w:r>
      <w:r>
        <w:rPr>
          <w:b/>
          <w:bCs/>
          <w:i/>
          <w:iCs/>
          <w:color w:val="7BA39C"/>
          <w:sz w:val="19"/>
          <w:szCs w:val="19"/>
        </w:rPr>
        <w:t xml:space="preserve">  /  Attendance register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040"/>
      </w:tblGrid>
      <w:tr>
        <w:tc>
          <w:tcPr>
            <w:tcW w:type="dxa" w:w="36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Nom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Name</w:t>
            </w:r>
          </w:p>
        </w:tc>
        <w:tc>
          <w:tcPr>
            <w:tcW w:type="dxa" w:w="360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Fonction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Role</w:t>
            </w:r>
          </w:p>
        </w:tc>
        <w:tc>
          <w:tcPr>
            <w:tcW w:type="dxa" w:w="3040"/>
            <w:shd w:fill="1F3864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  <w:r>
              <w:rPr>
                <w:b/>
                <w:bCs/>
                <w:i/>
                <w:iCs/>
                <w:color w:val="D3D1C7"/>
                <w:sz w:val="16"/>
                <w:szCs w:val="16"/>
              </w:rPr>
              <w:t xml:space="preserve">  /  Signature</w:t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30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70" w:before="150"/>
      </w:pPr>
      <w:r>
        <w:rPr>
          <w:b/>
          <w:bCs/>
          <w:color w:val="0B7A6E"/>
          <w:sz w:val="22"/>
          <w:szCs w:val="22"/>
        </w:rPr>
        <w:t xml:space="preserve">Approbation</w:t>
      </w:r>
      <w:r>
        <w:rPr>
          <w:b/>
          <w:bCs/>
          <w:i/>
          <w:iCs/>
          <w:color w:val="7BA39C"/>
          <w:sz w:val="19"/>
          <w:szCs w:val="19"/>
        </w:rPr>
        <w:t xml:space="preserve">  /  Approval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Responsable SST / chef de projet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HSE lead / project lead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Steven Laprade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b/>
                <w:bCs/>
                <w:color w:val="000000"/>
                <w:sz w:val="19"/>
                <w:szCs w:val="19"/>
              </w:rPr>
              <w:t xml:space="preserve">Signature et date</w:t>
            </w:r>
            <w:r>
              <w:rPr>
                <w:b/>
                <w:bCs/>
                <w:i/>
                <w:iCs/>
                <w:color w:val="5F5E5A"/>
                <w:sz w:val="17"/>
                <w:szCs w:val="17"/>
              </w:rPr>
              <w:t xml:space="preserve">  /  Signature and date</w:t>
            </w:r>
          </w:p>
        </w:tc>
        <w:tc>
          <w:tcPr>
            <w:tcW w:type="dxa" w:w="7240"/>
            <w:tcMar>
              <w:top w:type="dxa" w:w="55"/>
              <w:left w:type="dxa" w:w="100"/>
              <w:bottom w:type="dxa" w:w="55"/>
              <w:right w:type="dxa" w:w="100"/>
            </w:tcMar>
          </w:tcPr>
          <w:p>
            <w:r>
              <w:rPr>
                <w:color w:val="000000"/>
                <w:sz w:val="19"/>
                <w:szCs w:val="19"/>
              </w:rPr>
              <w:t xml:space="preserve">________________________</w:t>
            </w:r>
          </w:p>
        </w:tc>
      </w:tr>
    </w:tbl>
    <w:sectPr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2026-08-14T19:41:09.699Z</dcterms:created>
  <dcterms:modified xsi:type="dcterms:W3CDTF">2026-08-14T19:41:09.712Z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